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Inclusion, Diversity, Equality and Accessibility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accessibility    </w:t>
      </w:r>
      <w:r>
        <w:t xml:space="preserve">   attainable    </w:t>
      </w:r>
      <w:r>
        <w:t xml:space="preserve">   belonging    </w:t>
      </w:r>
      <w:r>
        <w:t xml:space="preserve">   composition    </w:t>
      </w:r>
      <w:r>
        <w:t xml:space="preserve">   embracement    </w:t>
      </w:r>
      <w:r>
        <w:t xml:space="preserve">   equity    </w:t>
      </w:r>
      <w:r>
        <w:t xml:space="preserve">   fairness    </w:t>
      </w:r>
      <w:r>
        <w:t xml:space="preserve">   involvement    </w:t>
      </w:r>
      <w:r>
        <w:t xml:space="preserve">   innovation    </w:t>
      </w:r>
      <w:r>
        <w:t xml:space="preserve">   usable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Inclusion, Diversity, Equality and Accessibility</dc:title>
  <dcterms:created xsi:type="dcterms:W3CDTF">2021-11-11T03:50:23Z</dcterms:created>
  <dcterms:modified xsi:type="dcterms:W3CDTF">2021-11-11T03:50:23Z</dcterms:modified>
</cp:coreProperties>
</file>