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Independence for Texas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tension    </w:t>
      </w:r>
      <w:r>
        <w:t xml:space="preserve">   tejano    </w:t>
      </w:r>
      <w:r>
        <w:t xml:space="preserve">   sam houston    </w:t>
      </w:r>
      <w:r>
        <w:t xml:space="preserve">   remove    </w:t>
      </w:r>
      <w:r>
        <w:t xml:space="preserve">   manifest destiny    </w:t>
      </w:r>
      <w:r>
        <w:t xml:space="preserve">   establish    </w:t>
      </w:r>
      <w:r>
        <w:t xml:space="preserve">   Empresario    </w:t>
      </w:r>
      <w:r>
        <w:t xml:space="preserve">   Decree    </w:t>
      </w:r>
      <w:r>
        <w:t xml:space="preserve">   Annex    </w:t>
      </w:r>
      <w:r>
        <w:t xml:space="preserve">   Antonio Lopez de Santa Anna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Independence for Texas</dc:title>
  <dcterms:created xsi:type="dcterms:W3CDTF">2021-10-11T09:37:38Z</dcterms:created>
  <dcterms:modified xsi:type="dcterms:W3CDTF">2021-10-11T09:37:38Z</dcterms:modified>
</cp:coreProperties>
</file>