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Compound    </w:t>
      </w:r>
      <w:r>
        <w:t xml:space="preserve">   Graph    </w:t>
      </w:r>
      <w:r>
        <w:t xml:space="preserve">   Greater than    </w:t>
      </w:r>
      <w:r>
        <w:t xml:space="preserve">   Multiply    </w:t>
      </w:r>
      <w:r>
        <w:t xml:space="preserve">   solution    </w:t>
      </w:r>
      <w:r>
        <w:t xml:space="preserve">   less than    </w:t>
      </w:r>
      <w:r>
        <w:t xml:space="preserve">   solve    </w:t>
      </w:r>
      <w:r>
        <w:t xml:space="preserve">   multiplying    </w:t>
      </w:r>
      <w:r>
        <w:t xml:space="preserve">   variable    </w:t>
      </w:r>
      <w:r>
        <w:t xml:space="preserve">   at least    </w:t>
      </w:r>
      <w:r>
        <w:t xml:space="preserve">   inequalities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Inequalities</dc:title>
  <dcterms:created xsi:type="dcterms:W3CDTF">2021-10-11T09:40:24Z</dcterms:created>
  <dcterms:modified xsi:type="dcterms:W3CDTF">2021-10-11T09:40:24Z</dcterms:modified>
</cp:coreProperties>
</file>