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Infancy and Childhood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habituation    </w:t>
      </w:r>
      <w:r>
        <w:t xml:space="preserve">   maturation    </w:t>
      </w:r>
      <w:r>
        <w:t xml:space="preserve">   psychosexual stages    </w:t>
      </w:r>
      <w:r>
        <w:t xml:space="preserve">   oedipues complex    </w:t>
      </w:r>
      <w:r>
        <w:t xml:space="preserve">   identification    </w:t>
      </w:r>
      <w:r>
        <w:t xml:space="preserve">   fixation    </w:t>
      </w:r>
      <w:r>
        <w:t xml:space="preserve">   freud    </w:t>
      </w:r>
      <w:r>
        <w:t xml:space="preserve">   infancy    </w:t>
      </w:r>
      <w:r>
        <w:t xml:space="preserve">   childhood    </w:t>
      </w:r>
      <w:r>
        <w:t xml:space="preserve">   memory    </w:t>
      </w:r>
      <w:r>
        <w:t xml:space="preserve">   development    </w:t>
      </w:r>
      <w:r>
        <w:t xml:space="preserve">   motor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Infancy and Childhood Development </dc:title>
  <dcterms:created xsi:type="dcterms:W3CDTF">2021-10-11T09:39:34Z</dcterms:created>
  <dcterms:modified xsi:type="dcterms:W3CDTF">2021-10-11T09:39:34Z</dcterms:modified>
</cp:coreProperties>
</file>