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Pathogen    </w:t>
      </w:r>
      <w:r>
        <w:t xml:space="preserve">   nosocomial infection    </w:t>
      </w:r>
      <w:r>
        <w:t xml:space="preserve">   fungi    </w:t>
      </w:r>
      <w:r>
        <w:t xml:space="preserve">   virus    </w:t>
      </w:r>
      <w:r>
        <w:t xml:space="preserve">   bacteria    </w:t>
      </w:r>
      <w:r>
        <w:t xml:space="preserve">   antisepsis    </w:t>
      </w:r>
      <w:r>
        <w:t xml:space="preserve">   disinfectant    </w:t>
      </w:r>
      <w:r>
        <w:t xml:space="preserve">   Immunity    </w:t>
      </w:r>
      <w:r>
        <w:t xml:space="preserve">   Isolation    </w:t>
      </w:r>
      <w:r>
        <w:t xml:space="preserve">   Infection    </w:t>
      </w:r>
      <w:r>
        <w:t xml:space="preserve">   Vaccination    </w:t>
      </w:r>
      <w:r>
        <w:t xml:space="preserve">   Antibiotics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</dc:title>
  <dcterms:created xsi:type="dcterms:W3CDTF">2021-10-11T09:41:02Z</dcterms:created>
  <dcterms:modified xsi:type="dcterms:W3CDTF">2021-10-11T09:41:02Z</dcterms:modified>
</cp:coreProperties>
</file>