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pathogenic    </w:t>
      </w:r>
      <w:r>
        <w:t xml:space="preserve">   microorganism    </w:t>
      </w:r>
      <w:r>
        <w:t xml:space="preserve">   staphylococci    </w:t>
      </w:r>
      <w:r>
        <w:t xml:space="preserve">   parasites    </w:t>
      </w:r>
      <w:r>
        <w:t xml:space="preserve">   nonpathogenic    </w:t>
      </w:r>
      <w:r>
        <w:t xml:space="preserve">   spirilla    </w:t>
      </w:r>
      <w:r>
        <w:t xml:space="preserve">   tineacapitis    </w:t>
      </w:r>
      <w:r>
        <w:t xml:space="preserve">   sanitizing    </w:t>
      </w:r>
      <w:r>
        <w:t xml:space="preserve">   nonporus    </w:t>
      </w:r>
      <w:r>
        <w:t xml:space="preserve">   toxins    </w:t>
      </w:r>
      <w:r>
        <w:t xml:space="preserve">   virucidal    </w:t>
      </w:r>
      <w:r>
        <w:t xml:space="preserve">   infectious    </w:t>
      </w:r>
      <w:r>
        <w:t xml:space="preserve">   immunity    </w:t>
      </w:r>
      <w:r>
        <w:t xml:space="preserve">   hepatitis    </w:t>
      </w:r>
      <w:r>
        <w:t xml:space="preserve">   inflammation    </w:t>
      </w:r>
      <w:r>
        <w:t xml:space="preserve">   clean    </w:t>
      </w:r>
      <w:r>
        <w:t xml:space="preserve">   decontamination    </w:t>
      </w:r>
      <w:r>
        <w:t xml:space="preserve">   disease    </w:t>
      </w:r>
      <w:r>
        <w:t xml:space="preserve">   diplococci    </w:t>
      </w:r>
      <w:r>
        <w:t xml:space="preserve">   cocci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2021-10-11T09:40:03Z</dcterms:created>
  <dcterms:modified xsi:type="dcterms:W3CDTF">2021-10-11T09:40:03Z</dcterms:modified>
</cp:coreProperties>
</file>