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Infection Control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diagnosis    </w:t>
      </w:r>
      <w:r>
        <w:t xml:space="preserve">   efficacy    </w:t>
      </w:r>
      <w:r>
        <w:t xml:space="preserve">   flagella    </w:t>
      </w:r>
      <w:r>
        <w:t xml:space="preserve">   pus    </w:t>
      </w:r>
      <w:r>
        <w:t xml:space="preserve">   systemic infection    </w:t>
      </w:r>
      <w:r>
        <w:t xml:space="preserve">   standard precautions    </w:t>
      </w:r>
      <w:r>
        <w:t xml:space="preserve">   natural immunity    </w:t>
      </w:r>
      <w:r>
        <w:t xml:space="preserve">   Safety Data Sheet    </w:t>
      </w:r>
      <w:r>
        <w:t xml:space="preserve">   phenolic disinfectants    </w:t>
      </w:r>
      <w:r>
        <w:t xml:space="preserve">   tinea barbae    </w:t>
      </w:r>
      <w:r>
        <w:t xml:space="preserve">   sodium hypochlorite    </w:t>
      </w:r>
      <w:r>
        <w:t xml:space="preserve">   methicillin resistant    </w:t>
      </w:r>
      <w:r>
        <w:t xml:space="preserve">   parasitic disease    </w:t>
      </w:r>
      <w:r>
        <w:t xml:space="preserve">   tuberculosis    </w:t>
      </w:r>
      <w:r>
        <w:t xml:space="preserve">   tinea pedis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Infection Control 2</dc:title>
  <dcterms:created xsi:type="dcterms:W3CDTF">2021-10-11T09:40:06Z</dcterms:created>
  <dcterms:modified xsi:type="dcterms:W3CDTF">2021-10-11T09:40:06Z</dcterms:modified>
</cp:coreProperties>
</file>