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Influential 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</w:p>
        </w:tc>
      </w:tr>
    </w:tbl>
    <w:p>
      <w:pPr>
        <w:pStyle w:val="WordBankLarge"/>
      </w:pPr>
      <w:r>
        <w:t xml:space="preserve">   Emily Davidson    </w:t>
      </w:r>
      <w:r>
        <w:t xml:space="preserve">   Betty Boothroyd    </w:t>
      </w:r>
      <w:r>
        <w:t xml:space="preserve">   Nancy Astor    </w:t>
      </w:r>
      <w:r>
        <w:t xml:space="preserve">   Jane Dowson    </w:t>
      </w:r>
      <w:r>
        <w:t xml:space="preserve">   Joan of Arc    </w:t>
      </w:r>
      <w:r>
        <w:t xml:space="preserve">   Boudicca    </w:t>
      </w:r>
      <w:r>
        <w:t xml:space="preserve">   Mary Seacole    </w:t>
      </w:r>
      <w:r>
        <w:t xml:space="preserve">   Amelia Earheart    </w:t>
      </w:r>
      <w:r>
        <w:t xml:space="preserve">   Eartha Kitt    </w:t>
      </w:r>
      <w:r>
        <w:t xml:space="preserve">   Yoko Ono    </w:t>
      </w:r>
      <w:r>
        <w:t xml:space="preserve">   Alice Walker    </w:t>
      </w:r>
      <w:r>
        <w:t xml:space="preserve">   Mala Yousafzai.    </w:t>
      </w:r>
      <w:r>
        <w:t xml:space="preserve">   lady gaga    </w:t>
      </w:r>
      <w:r>
        <w:t xml:space="preserve">   Marie curie    </w:t>
      </w:r>
      <w:r>
        <w:t xml:space="preserve">   anne frank    </w:t>
      </w:r>
      <w:r>
        <w:t xml:space="preserve">   king    </w:t>
      </w:r>
      <w:r>
        <w:t xml:space="preserve">   rhiannon    </w:t>
      </w:r>
      <w:r>
        <w:t xml:space="preserve">   Cressida dick    </w:t>
      </w:r>
      <w:r>
        <w:t xml:space="preserve">   flora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 in History</dc:title>
  <dcterms:created xsi:type="dcterms:W3CDTF">2021-10-11T09:41:07Z</dcterms:created>
  <dcterms:modified xsi:type="dcterms:W3CDTF">2021-10-11T09:41:07Z</dcterms:modified>
</cp:coreProperties>
</file>