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Piano    </w:t>
      </w:r>
      <w:r>
        <w:t xml:space="preserve">   Saxophone    </w:t>
      </w:r>
      <w:r>
        <w:t xml:space="preserve">   Flute    </w:t>
      </w:r>
      <w:r>
        <w:t xml:space="preserve">   Guitar    </w:t>
      </w:r>
      <w:r>
        <w:t xml:space="preserve">   Triangle    </w:t>
      </w:r>
      <w:r>
        <w:t xml:space="preserve">   Maraca    </w:t>
      </w:r>
      <w:r>
        <w:t xml:space="preserve">   Bass    </w:t>
      </w:r>
      <w:r>
        <w:t xml:space="preserve">   Viola    </w:t>
      </w:r>
      <w:r>
        <w:t xml:space="preserve">   Violin    </w:t>
      </w:r>
      <w:r>
        <w:t xml:space="preserve">   Trombone    </w:t>
      </w:r>
      <w:r>
        <w:t xml:space="preserve">   Tuba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 Families</dc:title>
  <dcterms:created xsi:type="dcterms:W3CDTF">2021-10-11T09:43:34Z</dcterms:created>
  <dcterms:modified xsi:type="dcterms:W3CDTF">2021-10-11T09:43:34Z</dcterms:modified>
</cp:coreProperties>
</file>