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coverage for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payments to insurers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losses to homes and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pays illness/injury received on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 toward loss before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vehicle if collides without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sources of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program for 65+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cause financial loss</w:t>
            </w:r>
          </w:p>
        </w:tc>
      </w:tr>
    </w:tbl>
    <w:p>
      <w:pPr>
        <w:pStyle w:val="WordBankMedium"/>
      </w:pPr>
      <w:r>
        <w:t xml:space="preserve">   Premiums    </w:t>
      </w:r>
      <w:r>
        <w:t xml:space="preserve">   Exclusions    </w:t>
      </w:r>
      <w:r>
        <w:t xml:space="preserve">   Deductibles    </w:t>
      </w:r>
      <w:r>
        <w:t xml:space="preserve">   Exposures    </w:t>
      </w:r>
      <w:r>
        <w:t xml:space="preserve">   Perils    </w:t>
      </w:r>
      <w:r>
        <w:t xml:space="preserve">   Collision    </w:t>
      </w:r>
      <w:r>
        <w:t xml:space="preserve">   Property Insurance    </w:t>
      </w:r>
      <w:r>
        <w:t xml:space="preserve">   Medicaid    </w:t>
      </w:r>
      <w:r>
        <w:t xml:space="preserve">   Medicare    </w:t>
      </w:r>
      <w:r>
        <w:t xml:space="preserve">   Workers' Comp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2021-10-11T09:43:56Z</dcterms:created>
  <dcterms:modified xsi:type="dcterms:W3CDTF">2021-10-11T09:43:56Z</dcterms:modified>
</cp:coreProperties>
</file>