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Recreational Vehicle    </w:t>
      </w:r>
      <w:r>
        <w:t xml:space="preserve">   Roadside Assistance    </w:t>
      </w:r>
      <w:r>
        <w:t xml:space="preserve">   UMPD    </w:t>
      </w:r>
      <w:r>
        <w:t xml:space="preserve">   UMBI    </w:t>
      </w:r>
      <w:r>
        <w:t xml:space="preserve">   VIN    </w:t>
      </w:r>
      <w:r>
        <w:t xml:space="preserve">   Transportation Expenses    </w:t>
      </w:r>
      <w:r>
        <w:t xml:space="preserve">   Storage    </w:t>
      </w:r>
      <w:r>
        <w:t xml:space="preserve">   Rate Capping    </w:t>
      </w:r>
      <w:r>
        <w:t xml:space="preserve">   Pro-rata    </w:t>
      </w:r>
      <w:r>
        <w:t xml:space="preserve">   Property Damage Liability    </w:t>
      </w:r>
      <w:r>
        <w:t xml:space="preserve">   Acquisition Fee    </w:t>
      </w:r>
      <w:r>
        <w:t xml:space="preserve">   Personal Injury Protection    </w:t>
      </w:r>
      <w:r>
        <w:t xml:space="preserve">   Personal Effects    </w:t>
      </w:r>
      <w:r>
        <w:t xml:space="preserve">   Occurrence    </w:t>
      </w:r>
      <w:r>
        <w:t xml:space="preserve">   Replacement Cost    </w:t>
      </w:r>
      <w:r>
        <w:t xml:space="preserve">   Mexico Coverage    </w:t>
      </w:r>
      <w:r>
        <w:t xml:space="preserve">   Limited Collision    </w:t>
      </w:r>
      <w:r>
        <w:t xml:space="preserve">   Lienholder    </w:t>
      </w:r>
      <w:r>
        <w:t xml:space="preserve">   Full-timer    </w:t>
      </w:r>
      <w:r>
        <w:t xml:space="preserve">   Full Glass Coverage    </w:t>
      </w:r>
      <w:r>
        <w:t xml:space="preserve">   Depreciation    </w:t>
      </w:r>
      <w:r>
        <w:t xml:space="preserve">   Comprehensive    </w:t>
      </w:r>
      <w:r>
        <w:t xml:space="preserve">   Collision    </w:t>
      </w:r>
      <w:r>
        <w:t xml:space="preserve">   Additional Insured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2021-10-11T09:44:39Z</dcterms:created>
  <dcterms:modified xsi:type="dcterms:W3CDTF">2021-10-11T09:44:39Z</dcterms:modified>
</cp:coreProperties>
</file>