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an insurance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page in a policy that shows the name and address of the insurer, the period of time a policy is in force, the amount of the premium, and the amount of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up to two years during which a life insurance company may deny payment of a claim because of suicide or a material misrepresentation on an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premium receipt given to an applicant that makes a life and health insurance policy effective only if or when a specified condition is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policyholder's request for reimbursement from an insurance company under a home insurance policy for a loss to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sells insurance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qualify for a particular policy at a particular price, companies have the right to ask for information about health and lifestyle. An insurance company will use this information - the evidence of insurability - in deciding if your application for insurance is acceptable and at what premium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the insured must pay in a loss before any payment is due from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your property, based on the current cost to replace it minus depreciation. Also see "replacement cost."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employed by an insurer to evaluate losses and settle policyholder claims. Also see "public insurance adjuster."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unforeseen, unintended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communication primarily expressing a grievance against an insurance company or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Termination of an insurance policy by the company or insured before the renewal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Physical injury to a person, including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person, people, or entity designated to receive the death benefits from a life insurance policy or annuity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date on which an insurance policy becomes effective.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Actual cash value     </w:t>
      </w:r>
      <w:r>
        <w:t xml:space="preserve">   Adjuster    </w:t>
      </w:r>
      <w:r>
        <w:t xml:space="preserve">   Agent    </w:t>
      </w:r>
      <w:r>
        <w:t xml:space="preserve">   Beneficiary    </w:t>
      </w:r>
      <w:r>
        <w:t xml:space="preserve">   Bodily injury     </w:t>
      </w:r>
      <w:r>
        <w:t xml:space="preserve">   Cancellation    </w:t>
      </w:r>
      <w:r>
        <w:t xml:space="preserve">   Claim     </w:t>
      </w:r>
      <w:r>
        <w:t xml:space="preserve">   Claimant    </w:t>
      </w:r>
      <w:r>
        <w:t xml:space="preserve">   Complaint     </w:t>
      </w:r>
      <w:r>
        <w:t xml:space="preserve">   Conditional receipt     </w:t>
      </w:r>
      <w:r>
        <w:t xml:space="preserve">   Contestable period     </w:t>
      </w:r>
      <w:r>
        <w:t xml:space="preserve">   Declarations page     </w:t>
      </w:r>
      <w:r>
        <w:t xml:space="preserve">   Deductible    </w:t>
      </w:r>
      <w:r>
        <w:t xml:space="preserve">   Effective date     </w:t>
      </w:r>
      <w:r>
        <w:t xml:space="preserve">   Evidence of insurability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2021-10-11T09:44:04Z</dcterms:created>
  <dcterms:modified xsi:type="dcterms:W3CDTF">2021-10-11T09:44:04Z</dcterms:modified>
</cp:coreProperties>
</file>