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InsureAfrica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Superior    </w:t>
      </w:r>
      <w:r>
        <w:t xml:space="preserve">   Spain    </w:t>
      </w:r>
      <w:r>
        <w:t xml:space="preserve">   Excellence    </w:t>
      </w:r>
      <w:r>
        <w:t xml:space="preserve">   Component    </w:t>
      </w:r>
      <w:r>
        <w:t xml:space="preserve">   FlexiDrive    </w:t>
      </w:r>
      <w:r>
        <w:t xml:space="preserve">   Warranty    </w:t>
      </w:r>
      <w:r>
        <w:t xml:space="preserve">   Maintenance    </w:t>
      </w:r>
      <w:r>
        <w:t xml:space="preserve">   Service    </w:t>
      </w:r>
      <w:r>
        <w:t xml:space="preserve">   Value    </w:t>
      </w:r>
      <w:r>
        <w:t xml:space="preserve">   MotoDrive    </w:t>
      </w:r>
      <w:r>
        <w:t xml:space="preserve">   CourtesyDrive    </w:t>
      </w:r>
      <w:r>
        <w:t xml:space="preserve">   InsureAfrica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InsureAfrica Word Search</dc:title>
  <dcterms:created xsi:type="dcterms:W3CDTF">2021-10-11T09:44:52Z</dcterms:created>
  <dcterms:modified xsi:type="dcterms:W3CDTF">2021-10-11T09:44:52Z</dcterms:modified>
</cp:coreProperties>
</file>