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Lamisil terbinafine    </w:t>
      </w:r>
      <w:r>
        <w:t xml:space="preserve">   Monistat miconazole    </w:t>
      </w:r>
      <w:r>
        <w:t xml:space="preserve">   Nizoral ketoconazole    </w:t>
      </w:r>
      <w:r>
        <w:t xml:space="preserve">   Lotrimin clotrimazole    </w:t>
      </w:r>
      <w:r>
        <w:t xml:space="preserve">   Remicade infliximab    </w:t>
      </w:r>
      <w:r>
        <w:t xml:space="preserve">   Humira adalimumab    </w:t>
      </w:r>
      <w:r>
        <w:t xml:space="preserve">   Kenalog triamcinolone    </w:t>
      </w:r>
      <w:r>
        <w:t xml:space="preserve">   Topicort Desoximetasone    </w:t>
      </w:r>
      <w:r>
        <w:t xml:space="preserve">   Olux    </w:t>
      </w:r>
      <w:r>
        <w:t xml:space="preserve">   Clobex    </w:t>
      </w:r>
      <w:r>
        <w:t xml:space="preserve">   Cortisone hydrocortisone    </w:t>
      </w:r>
      <w:r>
        <w:t xml:space="preserve">   Benadryl diphenhydramine    </w:t>
      </w:r>
      <w:r>
        <w:t xml:space="preserve">   Orajel    </w:t>
      </w:r>
      <w:r>
        <w:t xml:space="preserve">   Lanacane benzocaine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Agents</dc:title>
  <dcterms:created xsi:type="dcterms:W3CDTF">2021-10-11T09:45:50Z</dcterms:created>
  <dcterms:modified xsi:type="dcterms:W3CDTF">2021-10-11T09:45:50Z</dcterms:modified>
</cp:coreProperties>
</file>