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dermis    </w:t>
      </w:r>
      <w:r>
        <w:t xml:space="preserve">   epidermis    </w:t>
      </w:r>
      <w:r>
        <w:t xml:space="preserve">   Arrector Pili    </w:t>
      </w:r>
      <w:r>
        <w:t xml:space="preserve">   Apocrine gland    </w:t>
      </w:r>
      <w:r>
        <w:t xml:space="preserve">   Sebaceous gland    </w:t>
      </w:r>
      <w:r>
        <w:t xml:space="preserve">   artery    </w:t>
      </w:r>
      <w:r>
        <w:t xml:space="preserve">   vein    </w:t>
      </w:r>
      <w:r>
        <w:t xml:space="preserve">   Lamellar corpuscle    </w:t>
      </w:r>
      <w:r>
        <w:t xml:space="preserve">   Meissner’s corpuscle    </w:t>
      </w:r>
      <w:r>
        <w:t xml:space="preserve">   follicle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2021-10-11T09:44:46Z</dcterms:created>
  <dcterms:modified xsi:type="dcterms:W3CDTF">2021-10-11T09:44:46Z</dcterms:modified>
</cp:coreProperties>
</file>