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interactive    </w:t>
      </w:r>
      <w:r>
        <w:t xml:space="preserve">   interpreter    </w:t>
      </w:r>
      <w:r>
        <w:t xml:space="preserve">   interstate    </w:t>
      </w:r>
      <w:r>
        <w:t xml:space="preserve">   interpersonal    </w:t>
      </w:r>
      <w:r>
        <w:t xml:space="preserve">   interrupt    </w:t>
      </w:r>
      <w:r>
        <w:t xml:space="preserve">   interject    </w:t>
      </w:r>
      <w:r>
        <w:t xml:space="preserve">   international    </w:t>
      </w:r>
      <w:r>
        <w:t xml:space="preserve">   intermission    </w:t>
      </w:r>
      <w:r>
        <w:t xml:space="preserve">   Interfere    </w:t>
      </w:r>
      <w:r>
        <w:t xml:space="preserve">   Internet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 Words</dc:title>
  <dcterms:created xsi:type="dcterms:W3CDTF">2021-10-11T09:45:16Z</dcterms:created>
  <dcterms:modified xsi:type="dcterms:W3CDTF">2021-10-11T09:45:16Z</dcterms:modified>
</cp:coreProperties>
</file>