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Internet Privacy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Privacy Settings    </w:t>
      </w:r>
      <w:r>
        <w:t xml:space="preserve">   Mobile Devices    </w:t>
      </w:r>
      <w:r>
        <w:t xml:space="preserve">   Anti-theft    </w:t>
      </w:r>
      <w:r>
        <w:t xml:space="preserve">   security    </w:t>
      </w:r>
      <w:r>
        <w:t xml:space="preserve">   data    </w:t>
      </w:r>
      <w:r>
        <w:t xml:space="preserve">   Digital Footprint    </w:t>
      </w:r>
      <w:r>
        <w:t xml:space="preserve">   System    </w:t>
      </w:r>
      <w:r>
        <w:t xml:space="preserve">   WI-FI    </w:t>
      </w:r>
      <w:r>
        <w:t xml:space="preserve">   Phishing    </w:t>
      </w:r>
      <w:r>
        <w:t xml:space="preserve">   Online Privacy    </w:t>
      </w:r>
      <w:r>
        <w:t xml:space="preserve">   data brokers    </w:t>
      </w:r>
      <w:r>
        <w:t xml:space="preserve">   Privacy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Internet Privacy</dc:title>
  <dcterms:created xsi:type="dcterms:W3CDTF">2021-10-11T09:47:09Z</dcterms:created>
  <dcterms:modified xsi:type="dcterms:W3CDTF">2021-10-11T09:47:09Z</dcterms:modified>
</cp:coreProperties>
</file>