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Intolerable Acts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Duties    </w:t>
      </w:r>
      <w:r>
        <w:t xml:space="preserve">   Taxes    </w:t>
      </w:r>
      <w:r>
        <w:t xml:space="preserve">   Quartering Act    </w:t>
      </w:r>
      <w:r>
        <w:t xml:space="preserve">   Stamp Act    </w:t>
      </w:r>
      <w:r>
        <w:t xml:space="preserve">   Coercive Acts    </w:t>
      </w:r>
      <w:r>
        <w:t xml:space="preserve">   Boston Tea Party    </w:t>
      </w:r>
      <w:r>
        <w:t xml:space="preserve">   Boston Harbor    </w:t>
      </w:r>
      <w:r>
        <w:t xml:space="preserve">   Boston    </w:t>
      </w:r>
      <w:r>
        <w:t xml:space="preserve">   Intolerable Acts    </w:t>
      </w:r>
      <w:r>
        <w:t xml:space="preserve">   British Parliment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Intolerable Acts</dc:title>
  <dcterms:created xsi:type="dcterms:W3CDTF">2021-10-11T09:47:19Z</dcterms:created>
  <dcterms:modified xsi:type="dcterms:W3CDTF">2021-10-11T09:47:19Z</dcterms:modified>
</cp:coreProperties>
</file>