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urchins and sea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changes appearances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fused head and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Pore bearers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level of organization an animal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sensory, taste/touch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lenses, detect movement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 legged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Flexible ribbon of teeth used by some gastropods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ceohalopoda use for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holds food, taste/touch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octopuses, snails, and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tissue found in certain mollusks that produce it's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 jellyfish and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Keeping internal body conditions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Body structures &amp;behaviors that allow animals to perform their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insect in a smaller version of the adult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insects, spiders, and lobsters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stays in one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invertebrates bodies divided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body designed around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insects, spiders, and lobsters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Stinging cells</w:t>
            </w:r>
          </w:p>
        </w:tc>
      </w:tr>
    </w:tbl>
    <w:p>
      <w:pPr>
        <w:pStyle w:val="WordBankLarge"/>
      </w:pPr>
      <w:r>
        <w:t xml:space="preserve">   INVERTEBRATE    </w:t>
      </w:r>
      <w:r>
        <w:t xml:space="preserve">   ANNELIDS    </w:t>
      </w:r>
      <w:r>
        <w:t xml:space="preserve">   ARTHROPODS    </w:t>
      </w:r>
      <w:r>
        <w:t xml:space="preserve">   MOLLUSKS    </w:t>
      </w:r>
      <w:r>
        <w:t xml:space="preserve">   PORIFERANS    </w:t>
      </w:r>
      <w:r>
        <w:t xml:space="preserve">   ECHINODERMS    </w:t>
      </w:r>
      <w:r>
        <w:t xml:space="preserve">   ARTHROPODS    </w:t>
      </w:r>
      <w:r>
        <w:t xml:space="preserve">   CNIDARIANS    </w:t>
      </w:r>
      <w:r>
        <w:t xml:space="preserve">   CNIDARIA    </w:t>
      </w:r>
      <w:r>
        <w:t xml:space="preserve">   CEPHALIZATION    </w:t>
      </w:r>
      <w:r>
        <w:t xml:space="preserve">   SEGMENTS    </w:t>
      </w:r>
      <w:r>
        <w:t xml:space="preserve">   ADAPTATIONS    </w:t>
      </w:r>
      <w:r>
        <w:t xml:space="preserve">   MANTLE    </w:t>
      </w:r>
      <w:r>
        <w:t xml:space="preserve">   MEDUSA    </w:t>
      </w:r>
      <w:r>
        <w:t xml:space="preserve">   HOMEOSTASIS    </w:t>
      </w:r>
      <w:r>
        <w:t xml:space="preserve">   INSECTS    </w:t>
      </w:r>
      <w:r>
        <w:t xml:space="preserve">   HEMOCOEL    </w:t>
      </w:r>
      <w:r>
        <w:t xml:space="preserve">   RADULA    </w:t>
      </w:r>
      <w:r>
        <w:t xml:space="preserve">   RADIAL SYMMETRY    </w:t>
      </w:r>
      <w:r>
        <w:t xml:space="preserve">   PORIFERA    </w:t>
      </w:r>
      <w:r>
        <w:t xml:space="preserve">   ORGANSYSTEMS    </w:t>
      </w:r>
      <w:r>
        <w:t xml:space="preserve">   beak    </w:t>
      </w:r>
      <w:r>
        <w:t xml:space="preserve">   compound eye    </w:t>
      </w:r>
      <w:r>
        <w:t xml:space="preserve">   cephalothorax    </w:t>
      </w:r>
      <w:r>
        <w:t xml:space="preserve">   antenna    </w:t>
      </w:r>
      <w:r>
        <w:t xml:space="preserve">   MAXILLIPED    </w:t>
      </w:r>
      <w:r>
        <w:t xml:space="preserve">   sessile    </w:t>
      </w:r>
      <w:r>
        <w:t xml:space="preserve">    COMPLETE METAMORPHOSIS    </w:t>
      </w:r>
      <w:r>
        <w:t xml:space="preserve">   INCOMPLETE METAMORPHOSIS    </w:t>
      </w:r>
      <w:r>
        <w:t xml:space="preserve">   EXOSKELETON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2021-10-11T09:49:56Z</dcterms:created>
  <dcterms:modified xsi:type="dcterms:W3CDTF">2021-10-11T09:49:56Z</dcterms:modified>
</cp:coreProperties>
</file>