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formula    </w:t>
      </w:r>
      <w:r>
        <w:t xml:space="preserve">   charge    </w:t>
      </w:r>
      <w:r>
        <w:t xml:space="preserve">   configuration    </w:t>
      </w:r>
      <w:r>
        <w:t xml:space="preserve">   electron    </w:t>
      </w:r>
      <w:r>
        <w:t xml:space="preserve">   group    </w:t>
      </w:r>
      <w:r>
        <w:t xml:space="preserve">   molten    </w:t>
      </w:r>
      <w:r>
        <w:t xml:space="preserve">   lattice    </w:t>
      </w:r>
      <w:r>
        <w:t xml:space="preserve">   ion    </w:t>
      </w:r>
      <w:r>
        <w:t xml:space="preserve">   nonmetal    </w:t>
      </w:r>
      <w:r>
        <w:t xml:space="preserve">   metal    </w:t>
      </w:r>
      <w:r>
        <w:t xml:space="preserve">   bonding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2021-10-11T09:50:25Z</dcterms:created>
  <dcterms:modified xsi:type="dcterms:W3CDTF">2021-10-11T09:50:25Z</dcterms:modified>
</cp:coreProperties>
</file>