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and Simple Molecular Solids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non-polar    </w:t>
      </w:r>
      <w:r>
        <w:t xml:space="preserve">   polar    </w:t>
      </w:r>
      <w:r>
        <w:t xml:space="preserve">   ionic bond    </w:t>
      </w:r>
      <w:r>
        <w:t xml:space="preserve">   covalent bond    </w:t>
      </w:r>
      <w:r>
        <w:t xml:space="preserve">   molecules    </w:t>
      </w:r>
      <w:r>
        <w:t xml:space="preserve">   ordered pattern    </w:t>
      </w:r>
      <w:r>
        <w:t xml:space="preserve">   brittle    </w:t>
      </w:r>
      <w:r>
        <w:t xml:space="preserve">   electrostatic forces    </w:t>
      </w:r>
      <w:r>
        <w:t xml:space="preserve">   crystals    </w:t>
      </w:r>
      <w:r>
        <w:t xml:space="preserve">   lattice    </w:t>
      </w:r>
      <w:r>
        <w:t xml:space="preserve">   molecular    </w:t>
      </w:r>
      <w:r>
        <w:t xml:space="preserve">   ionic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Simple Molecular Solids </dc:title>
  <dcterms:created xsi:type="dcterms:W3CDTF">2021-10-11T09:50:18Z</dcterms:created>
  <dcterms:modified xsi:type="dcterms:W3CDTF">2021-10-11T09:50:18Z</dcterms:modified>
</cp:coreProperties>
</file>