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Counties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Sligo    </w:t>
      </w:r>
      <w:r>
        <w:t xml:space="preserve">   Wicklow    </w:t>
      </w:r>
      <w:r>
        <w:t xml:space="preserve">   Meath    </w:t>
      </w:r>
      <w:r>
        <w:t xml:space="preserve">   Offaly    </w:t>
      </w:r>
      <w:r>
        <w:t xml:space="preserve">   Laois    </w:t>
      </w:r>
      <w:r>
        <w:t xml:space="preserve">   Leitrim    </w:t>
      </w:r>
      <w:r>
        <w:t xml:space="preserve">   Ccava    </w:t>
      </w:r>
      <w:r>
        <w:t xml:space="preserve">   Kilkenny,    </w:t>
      </w:r>
      <w:r>
        <w:t xml:space="preserve">   Kildare    </w:t>
      </w:r>
      <w:r>
        <w:t xml:space="preserve">   Mayo,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Counties</dc:title>
  <dcterms:created xsi:type="dcterms:W3CDTF">2021-10-11T09:51:49Z</dcterms:created>
  <dcterms:modified xsi:type="dcterms:W3CDTF">2021-10-11T09:51:49Z</dcterms:modified>
</cp:coreProperties>
</file>