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ceathair    </w:t>
      </w:r>
      <w:r>
        <w:t xml:space="preserve">   cúig    </w:t>
      </w:r>
      <w:r>
        <w:t xml:space="preserve">   deich    </w:t>
      </w:r>
      <w:r>
        <w:t xml:space="preserve">   dó    </w:t>
      </w:r>
      <w:r>
        <w:t xml:space="preserve">   haon    </w:t>
      </w:r>
      <w:r>
        <w:t xml:space="preserve">   hocht    </w:t>
      </w:r>
      <w:r>
        <w:t xml:space="preserve">   naoi    </w:t>
      </w:r>
      <w:r>
        <w:t xml:space="preserve">   seacht    </w:t>
      </w:r>
      <w:r>
        <w:t xml:space="preserve">   sé    </w:t>
      </w:r>
      <w:r>
        <w:t xml:space="preserve">   trí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Numbers</dc:title>
  <dcterms:created xsi:type="dcterms:W3CDTF">2021-10-11T09:51:47Z</dcterms:created>
  <dcterms:modified xsi:type="dcterms:W3CDTF">2021-10-11T09:51:47Z</dcterms:modified>
</cp:coreProperties>
</file>