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Iron Mining    </w:t>
      </w:r>
      <w:r>
        <w:t xml:space="preserve">   U.S. Steel    </w:t>
      </w:r>
      <w:r>
        <w:t xml:space="preserve">   Mesabi Range    </w:t>
      </w:r>
      <w:r>
        <w:t xml:space="preserve">   Pennsylvania     </w:t>
      </w:r>
      <w:r>
        <w:t xml:space="preserve">   Pittsburgh    </w:t>
      </w:r>
      <w:r>
        <w:t xml:space="preserve">   steel    </w:t>
      </w:r>
      <w:r>
        <w:t xml:space="preserve">   iron ore    </w:t>
      </w:r>
      <w:r>
        <w:t xml:space="preserve">   John D. Rockefeller    </w:t>
      </w:r>
      <w:r>
        <w:t xml:space="preserve">   Andrew Carnegie    </w:t>
      </w:r>
      <w:r>
        <w:t xml:space="preserve">   Minnesota    </w:t>
      </w:r>
      <w:r>
        <w:t xml:space="preserve">   Henry Oliver    </w:t>
      </w:r>
      <w:r>
        <w:t xml:space="preserve">   iron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Iron</dc:title>
  <dcterms:created xsi:type="dcterms:W3CDTF">2021-10-11T09:50:24Z</dcterms:created>
  <dcterms:modified xsi:type="dcterms:W3CDTF">2021-10-11T09:50:24Z</dcterms:modified>
</cp:coreProperties>
</file>