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 5:1-7; 11:1-5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Faithfulness    </w:t>
      </w:r>
      <w:r>
        <w:t xml:space="preserve">   Understanding    </w:t>
      </w:r>
      <w:r>
        <w:t xml:space="preserve">   Wisdom    </w:t>
      </w:r>
      <w:r>
        <w:t xml:space="preserve">   Spirit    </w:t>
      </w:r>
      <w:r>
        <w:t xml:space="preserve">   Righteousness    </w:t>
      </w:r>
      <w:r>
        <w:t xml:space="preserve">   Israel    </w:t>
      </w:r>
      <w:r>
        <w:t xml:space="preserve">   Clouds    </w:t>
      </w:r>
      <w:r>
        <w:t xml:space="preserve">   Grapes    </w:t>
      </w:r>
      <w:r>
        <w:t xml:space="preserve">   Jerusalem    </w:t>
      </w:r>
      <w:r>
        <w:t xml:space="preserve">   Watchtower    </w:t>
      </w:r>
      <w:r>
        <w:t xml:space="preserve">   Vineyard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5:1-7; 11:1-5</dc:title>
  <dcterms:created xsi:type="dcterms:W3CDTF">2021-10-11T09:53:23Z</dcterms:created>
  <dcterms:modified xsi:type="dcterms:W3CDTF">2021-10-11T09:53:23Z</dcterms:modified>
</cp:coreProperties>
</file>