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Trento    </w:t>
      </w:r>
      <w:r>
        <w:t xml:space="preserve">   Milan    </w:t>
      </w:r>
      <w:r>
        <w:t xml:space="preserve">   Bari    </w:t>
      </w:r>
      <w:r>
        <w:t xml:space="preserve">   San Marino    </w:t>
      </w:r>
      <w:r>
        <w:t xml:space="preserve">   Florence    </w:t>
      </w:r>
      <w:r>
        <w:t xml:space="preserve">   Calabria    </w:t>
      </w:r>
      <w:r>
        <w:t xml:space="preserve">   Sardinia    </w:t>
      </w:r>
      <w:r>
        <w:t xml:space="preserve">   Siena    </w:t>
      </w:r>
      <w:r>
        <w:t xml:space="preserve">   Venice    </w:t>
      </w:r>
      <w:r>
        <w:t xml:space="preserve">   Naples    </w:t>
      </w:r>
      <w:r>
        <w:t xml:space="preserve">   Sicily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2021-10-11T09:55:36Z</dcterms:created>
  <dcterms:modified xsi:type="dcterms:W3CDTF">2021-10-11T09:55:36Z</dcterms:modified>
</cp:coreProperties>
</file>