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ANCONA    </w:t>
      </w:r>
      <w:r>
        <w:t xml:space="preserve">   BARI    </w:t>
      </w:r>
      <w:r>
        <w:t xml:space="preserve">   FLORENCE    </w:t>
      </w:r>
      <w:r>
        <w:t xml:space="preserve">   MILAN    </w:t>
      </w:r>
      <w:r>
        <w:t xml:space="preserve">   NAPLES    </w:t>
      </w:r>
      <w:r>
        <w:t xml:space="preserve">   PESCARA    </w:t>
      </w:r>
      <w:r>
        <w:t xml:space="preserve">   ROME    </w:t>
      </w:r>
      <w:r>
        <w:t xml:space="preserve">   SALERNO    </w:t>
      </w:r>
      <w:r>
        <w:t xml:space="preserve">   SICILY    </w:t>
      </w:r>
      <w:r>
        <w:t xml:space="preserve">   TIESTE    </w:t>
      </w:r>
      <w:r>
        <w:t xml:space="preserve">   TURIN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2021-10-11T09:55:39Z</dcterms:created>
  <dcterms:modified xsi:type="dcterms:W3CDTF">2021-10-11T09:55:39Z</dcterms:modified>
</cp:coreProperties>
</file>