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London Word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primordial    </w:t>
      </w:r>
      <w:r>
        <w:t xml:space="preserve">   decay    </w:t>
      </w:r>
      <w:r>
        <w:t xml:space="preserve">   adaptability    </w:t>
      </w:r>
      <w:r>
        <w:t xml:space="preserve">   indispensable    </w:t>
      </w:r>
      <w:r>
        <w:t xml:space="preserve">   deliberate    </w:t>
      </w:r>
      <w:r>
        <w:t xml:space="preserve">   heteronym    </w:t>
      </w:r>
      <w:r>
        <w:t xml:space="preserve">   hypothermia    </w:t>
      </w:r>
      <w:r>
        <w:t xml:space="preserve">   dominate    </w:t>
      </w:r>
      <w:r>
        <w:t xml:space="preserve">   malingerer    </w:t>
      </w:r>
      <w:r>
        <w:t xml:space="preserve">   toil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London Word Study </dc:title>
  <dcterms:created xsi:type="dcterms:W3CDTF">2021-10-11T09:57:48Z</dcterms:created>
  <dcterms:modified xsi:type="dcterms:W3CDTF">2021-10-11T09:57:48Z</dcterms:modified>
</cp:coreProperties>
</file>