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held by individual US states rather than by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Seventh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1824 election had no candidate win the electoral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greater rights to common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Nineteenth century lawyer and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group of native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invitation of Andrew Jackson for the public to visit the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journey taken by Cherokee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Secretary of state and compromiser.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the second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Oklahoma is categorized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Taxed all foreign goods to boost sales of US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candidates were John Quincy Adams and Andrew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passed by Andrew Jackson because he hated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gives public office to its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Marshall believed this case went against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Withdrawing formally from a membership of 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nickname given to Andrew Jackson by farmers, laborers and frontiersmen.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vote in political elections.</w:t>
            </w:r>
          </w:p>
        </w:tc>
      </w:tr>
    </w:tbl>
    <w:p>
      <w:pPr>
        <w:pStyle w:val="WordBankLarge"/>
      </w:pPr>
      <w:r>
        <w:t xml:space="preserve">   Indian Territory    </w:t>
      </w:r>
      <w:r>
        <w:t xml:space="preserve">   Cherokee     </w:t>
      </w:r>
      <w:r>
        <w:t xml:space="preserve">   Nullify    </w:t>
      </w:r>
      <w:r>
        <w:t xml:space="preserve">   Henry Clay    </w:t>
      </w:r>
      <w:r>
        <w:t xml:space="preserve">   John Quincy Adams     </w:t>
      </w:r>
      <w:r>
        <w:t xml:space="preserve">   Indian Removal Act     </w:t>
      </w:r>
      <w:r>
        <w:t xml:space="preserve">   Worcester v. Georgia     </w:t>
      </w:r>
      <w:r>
        <w:t xml:space="preserve">   Trail of Tears    </w:t>
      </w:r>
      <w:r>
        <w:t xml:space="preserve">   Corrupt bargain    </w:t>
      </w:r>
      <w:r>
        <w:t xml:space="preserve">   Spoils system     </w:t>
      </w:r>
      <w:r>
        <w:t xml:space="preserve">   Suffrage     </w:t>
      </w:r>
      <w:r>
        <w:t xml:space="preserve">   Andrew Jackson     </w:t>
      </w:r>
      <w:r>
        <w:t xml:space="preserve">   Jacksonian Democracy     </w:t>
      </w:r>
      <w:r>
        <w:t xml:space="preserve">   Tariff of Abominations     </w:t>
      </w:r>
      <w:r>
        <w:t xml:space="preserve">   Secession     </w:t>
      </w:r>
      <w:r>
        <w:t xml:space="preserve">   States' rights     </w:t>
      </w:r>
      <w:r>
        <w:t xml:space="preserve">   Daniel Webster     </w:t>
      </w:r>
      <w:r>
        <w:t xml:space="preserve">   Election of 1824    </w:t>
      </w:r>
      <w:r>
        <w:t xml:space="preserve">   Common man    </w:t>
      </w:r>
      <w:r>
        <w:t xml:space="preserve">   The inaguration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2021-10-11T09:58:53Z</dcterms:created>
  <dcterms:modified xsi:type="dcterms:W3CDTF">2021-10-11T09:58:53Z</dcterms:modified>
</cp:coreProperties>
</file>