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J’aime les oiseaux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Journaux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J’aime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l’trafic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Non-dits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Oiseaux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Like    </w:t>
      </w:r>
      <w:r>
        <w:t xml:space="preserve">   Traffic    </w:t>
      </w:r>
      <w:r>
        <w:t xml:space="preserve">   Unspoken    </w:t>
      </w:r>
      <w:r>
        <w:t xml:space="preserve">   Girl    </w:t>
      </w:r>
      <w:r>
        <w:t xml:space="preserve">   Newspaper    </w:t>
      </w:r>
      <w:r>
        <w:t xml:space="preserve">   Morning    </w:t>
      </w:r>
      <w:r>
        <w:t xml:space="preserve">   Panic    </w:t>
      </w:r>
      <w:r>
        <w:t xml:space="preserve">   Two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J’aime les oiseaux</dc:title>
  <dcterms:created xsi:type="dcterms:W3CDTF">2021-10-11T09:58:17Z</dcterms:created>
  <dcterms:modified xsi:type="dcterms:W3CDTF">2021-10-11T09:58:17Z</dcterms:modified>
</cp:coreProperties>
</file>