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Jainism!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Vegetarianism    </w:t>
      </w:r>
      <w:r>
        <w:t xml:space="preserve">   Svetambara    </w:t>
      </w:r>
      <w:r>
        <w:t xml:space="preserve">   Digambara    </w:t>
      </w:r>
      <w:r>
        <w:t xml:space="preserve">   Parshva    </w:t>
      </w:r>
      <w:r>
        <w:t xml:space="preserve">   Tirthankara    </w:t>
      </w:r>
      <w:r>
        <w:t xml:space="preserve">   Asteya    </w:t>
      </w:r>
      <w:r>
        <w:t xml:space="preserve">   Satya    </w:t>
      </w:r>
      <w:r>
        <w:t xml:space="preserve">   Ahimsa    </w:t>
      </w:r>
      <w:r>
        <w:t xml:space="preserve">   Mahavira    </w:t>
      </w:r>
      <w:r>
        <w:t xml:space="preserve">   Jainism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Jainism!</dc:title>
  <dcterms:created xsi:type="dcterms:W3CDTF">2021-10-11T10:00:02Z</dcterms:created>
  <dcterms:modified xsi:type="dcterms:W3CDTF">2021-10-11T10:00:02Z</dcterms:modified>
</cp:coreProperties>
</file>