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Eyre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housekeeper of Thornfield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left Thornfield in the middle of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Jane's childhood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where was Jane sent to as a punishment for defending herself against her cousin John 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Bertha Mason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Rochester lose a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Jane's parents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does Jane stumble when she was starving?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is St. John wanting to be a missionary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sense does Mr.Rochester lose in his attempt to save his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River sisters take Jane in when she is hungry and friendless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brooding master of Thornfield Hall who Jane falls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clergyman, director, and treasurer of Lowood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time does Jane sneak out of Thornfield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Jane's maternal aunt by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child that Jane is tutoring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Jane's best friend at Lowood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two things does Jane unsuccessfully try to sell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Jane's cousins name who wants her to marry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disease killed Helen?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does John Eyre leave in his will for Jane?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Jane is a governess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School where Jane got her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 socialite whom Mr. Rochester is planning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wife of Edward Rochester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Jane called after dropping her slate?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housemaid at Thornfield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Jane's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does Mr. Rochester ask Jane to go with him as husband and wife even though they're not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name of the apothecary who suggests Jane should go to school?</w:t>
            </w:r>
          </w:p>
        </w:tc>
      </w:tr>
    </w:tbl>
    <w:p>
      <w:pPr>
        <w:pStyle w:val="WordBankLarge"/>
      </w:pPr>
      <w:r>
        <w:t xml:space="preserve">   Mrs.Reed    </w:t>
      </w:r>
      <w:r>
        <w:t xml:space="preserve">   Lowood school    </w:t>
      </w:r>
      <w:r>
        <w:t xml:space="preserve">   Gateshead Hall    </w:t>
      </w:r>
      <w:r>
        <w:t xml:space="preserve">   Thornfield Hall    </w:t>
      </w:r>
      <w:r>
        <w:t xml:space="preserve">   Edward Rochester    </w:t>
      </w:r>
      <w:r>
        <w:t xml:space="preserve">    typhus    </w:t>
      </w:r>
      <w:r>
        <w:t xml:space="preserve">   red room    </w:t>
      </w:r>
      <w:r>
        <w:t xml:space="preserve">   mr.Lloyd    </w:t>
      </w:r>
      <w:r>
        <w:t xml:space="preserve">   Mr. Brocklehurst    </w:t>
      </w:r>
      <w:r>
        <w:t xml:space="preserve">   Helen Burns    </w:t>
      </w:r>
      <w:r>
        <w:t xml:space="preserve">   sinner    </w:t>
      </w:r>
      <w:r>
        <w:t xml:space="preserve">   consumption    </w:t>
      </w:r>
      <w:r>
        <w:t xml:space="preserve">   Alice Fairfax    </w:t>
      </w:r>
      <w:r>
        <w:t xml:space="preserve">   Adèle Varens    </w:t>
      </w:r>
      <w:r>
        <w:t xml:space="preserve">   John Eyre    </w:t>
      </w:r>
      <w:r>
        <w:t xml:space="preserve">   France    </w:t>
      </w:r>
      <w:r>
        <w:t xml:space="preserve">   Jane Eyre    </w:t>
      </w:r>
      <w:r>
        <w:t xml:space="preserve">   handkerchief and gloves    </w:t>
      </w:r>
      <w:r>
        <w:t xml:space="preserve">   20,000 pounds    </w:t>
      </w:r>
      <w:r>
        <w:t xml:space="preserve">   St. John    </w:t>
      </w:r>
      <w:r>
        <w:t xml:space="preserve">   India    </w:t>
      </w:r>
      <w:r>
        <w:t xml:space="preserve">   Bertha Mason    </w:t>
      </w:r>
      <w:r>
        <w:t xml:space="preserve">   fire    </w:t>
      </w:r>
      <w:r>
        <w:t xml:space="preserve">   eyesight    </w:t>
      </w:r>
      <w:r>
        <w:t xml:space="preserve">   suicide    </w:t>
      </w:r>
      <w:r>
        <w:t xml:space="preserve">   Leah    </w:t>
      </w:r>
      <w:r>
        <w:t xml:space="preserve">   Blanche Ingram    </w:t>
      </w:r>
      <w:r>
        <w:t xml:space="preserve">   Diana and Mary    </w:t>
      </w:r>
      <w:r>
        <w:t xml:space="preserve">   Moor House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Eyre</dc:title>
  <dcterms:created xsi:type="dcterms:W3CDTF">2021-10-11T10:02:21Z</dcterms:created>
  <dcterms:modified xsi:type="dcterms:W3CDTF">2021-10-11T10:02:21Z</dcterms:modified>
</cp:coreProperties>
</file>