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January is Cervical Cancer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risk factors    </w:t>
      </w:r>
      <w:r>
        <w:t xml:space="preserve">   screening    </w:t>
      </w:r>
      <w:r>
        <w:t xml:space="preserve">   Pap test    </w:t>
      </w:r>
      <w:r>
        <w:t xml:space="preserve">   vaccination    </w:t>
      </w:r>
      <w:r>
        <w:t xml:space="preserve">   oral contraceptives    </w:t>
      </w:r>
      <w:r>
        <w:t xml:space="preserve">   age    </w:t>
      </w:r>
      <w:r>
        <w:t xml:space="preserve">   HPV infection    </w:t>
      </w:r>
      <w:r>
        <w:t xml:space="preserve">   cervix    </w:t>
      </w:r>
      <w:r>
        <w:t xml:space="preserve">   smoking    </w:t>
      </w:r>
      <w:r>
        <w:t xml:space="preserve">   January    </w:t>
      </w:r>
      <w:r>
        <w:t xml:space="preserve">   Cervical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is Cervical Cancer Awareness</dc:title>
  <dcterms:created xsi:type="dcterms:W3CDTF">2021-10-11T10:01:37Z</dcterms:created>
  <dcterms:modified xsi:type="dcterms:W3CDTF">2021-10-11T10:01:37Z</dcterms:modified>
</cp:coreProperties>
</file>