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Jean-Jacques Rousseau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 DEVIN DU VILLAGE    </w:t>
      </w:r>
      <w:r>
        <w:t xml:space="preserve">   COMPOSER    </w:t>
      </w:r>
      <w:r>
        <w:t xml:space="preserve">   WRITER    </w:t>
      </w:r>
      <w:r>
        <w:t xml:space="preserve">   PHILOSOPHER    </w:t>
      </w:r>
      <w:r>
        <w:t xml:space="preserve">   ON SOCIAL CONTRACT    </w:t>
      </w:r>
      <w:r>
        <w:t xml:space="preserve">   ON EDUCATION    </w:t>
      </w:r>
      <w:r>
        <w:t xml:space="preserve">   PYGMALION    </w:t>
      </w:r>
      <w:r>
        <w:t xml:space="preserve">   DISCOURSE ON INEQUALITY    </w:t>
      </w:r>
      <w:r>
        <w:t xml:space="preserve">   CONFESSIONS    </w:t>
      </w:r>
      <w:r>
        <w:t xml:space="preserve">   EMILE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Jean-Jacques Rousseau</dc:title>
  <dcterms:created xsi:type="dcterms:W3CDTF">2021-10-11T10:03:34Z</dcterms:created>
  <dcterms:modified xsi:type="dcterms:W3CDTF">2021-10-11T10:03:34Z</dcterms:modified>
</cp:coreProperties>
</file>