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Jean-Jacques Rousseau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Impact    </w:t>
      </w:r>
      <w:r>
        <w:t xml:space="preserve">   Education    </w:t>
      </w:r>
      <w:r>
        <w:t xml:space="preserve">   Practice    </w:t>
      </w:r>
      <w:r>
        <w:t xml:space="preserve">   Family    </w:t>
      </w:r>
      <w:r>
        <w:t xml:space="preserve">   Geneva    </w:t>
      </w:r>
      <w:r>
        <w:t xml:space="preserve">   Emile    </w:t>
      </w:r>
      <w:r>
        <w:t xml:space="preserve">   Children    </w:t>
      </w:r>
      <w:r>
        <w:t xml:space="preserve">   Clean    </w:t>
      </w:r>
      <w:r>
        <w:t xml:space="preserve">   Rousseau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Jean-Jacques Rousseau</dc:title>
  <dcterms:created xsi:type="dcterms:W3CDTF">2021-10-12T14:27:59Z</dcterms:created>
  <dcterms:modified xsi:type="dcterms:W3CDTF">2021-10-12T14:27:59Z</dcterms:modified>
</cp:coreProperties>
</file>