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Dies, But...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resurrected    </w:t>
      </w:r>
      <w:r>
        <w:t xml:space="preserve">   San Lazara    </w:t>
      </w:r>
      <w:r>
        <w:t xml:space="preserve">   Luke    </w:t>
      </w:r>
      <w:r>
        <w:t xml:space="preserve">   Matthew    </w:t>
      </w:r>
      <w:r>
        <w:t xml:space="preserve">   Acts    </w:t>
      </w:r>
      <w:r>
        <w:t xml:space="preserve">   Emmaus    </w:t>
      </w:r>
      <w:r>
        <w:t xml:space="preserve">   Thomas    </w:t>
      </w:r>
      <w:r>
        <w:t xml:space="preserve">   Jospeh    </w:t>
      </w:r>
      <w:r>
        <w:t xml:space="preserve">   Pilate    </w:t>
      </w:r>
      <w:r>
        <w:t xml:space="preserve">   Mary Magdalene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Dies, But...</dc:title>
  <dcterms:created xsi:type="dcterms:W3CDTF">2021-10-11T10:07:17Z</dcterms:created>
  <dcterms:modified xsi:type="dcterms:W3CDTF">2021-10-11T10:07:17Z</dcterms:modified>
</cp:coreProperties>
</file>