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and Nicodemus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Water    </w:t>
      </w:r>
      <w:r>
        <w:t xml:space="preserve">   Jewish    </w:t>
      </w:r>
      <w:r>
        <w:t xml:space="preserve">   Rabbi    </w:t>
      </w:r>
      <w:r>
        <w:t xml:space="preserve">   Eternal    </w:t>
      </w:r>
      <w:r>
        <w:t xml:space="preserve">   Flesh    </w:t>
      </w:r>
      <w:r>
        <w:t xml:space="preserve">   Spirit    </w:t>
      </w:r>
      <w:r>
        <w:t xml:space="preserve">   Truth    </w:t>
      </w:r>
      <w:r>
        <w:t xml:space="preserve">   Pharisee    </w:t>
      </w:r>
      <w:r>
        <w:t xml:space="preserve">   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Nicodemus</dc:title>
  <dcterms:created xsi:type="dcterms:W3CDTF">2021-10-11T10:06:07Z</dcterms:created>
  <dcterms:modified xsi:type="dcterms:W3CDTF">2021-10-11T10:06:07Z</dcterms:modified>
</cp:coreProperties>
</file>