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Johanne Gutenburg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Caste system    </w:t>
      </w:r>
      <w:r>
        <w:t xml:space="preserve">   Inventor    </w:t>
      </w:r>
      <w:r>
        <w:t xml:space="preserve">   Printer    </w:t>
      </w:r>
      <w:r>
        <w:t xml:space="preserve">   Type    </w:t>
      </w:r>
      <w:r>
        <w:t xml:space="preserve">   Bible    </w:t>
      </w:r>
      <w:r>
        <w:t xml:space="preserve">   Forty Two Line    </w:t>
      </w:r>
      <w:r>
        <w:t xml:space="preserve">   Printing Press    </w:t>
      </w:r>
      <w:r>
        <w:t xml:space="preserve">   Renaissance    </w:t>
      </w:r>
      <w:r>
        <w:t xml:space="preserve">   Germany    </w:t>
      </w:r>
      <w:r>
        <w:t xml:space="preserve">   Johanne Gutenburg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Johanne Gutenburg</dc:title>
  <dcterms:created xsi:type="dcterms:W3CDTF">2021-10-11T10:09:42Z</dcterms:created>
  <dcterms:modified xsi:type="dcterms:W3CDTF">2021-10-11T10:09:42Z</dcterms:modified>
</cp:coreProperties>
</file>