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a Type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reconciliation    </w:t>
      </w:r>
      <w:r>
        <w:t xml:space="preserve">   savior    </w:t>
      </w:r>
      <w:r>
        <w:t xml:space="preserve">   special coat    </w:t>
      </w:r>
      <w:r>
        <w:t xml:space="preserve">   temptation    </w:t>
      </w:r>
      <w:r>
        <w:t xml:space="preserve">   beloved    </w:t>
      </w:r>
      <w:r>
        <w:t xml:space="preserve">   satan    </w:t>
      </w:r>
      <w:r>
        <w:t xml:space="preserve">   false witness    </w:t>
      </w:r>
      <w:r>
        <w:t xml:space="preserve">   shephard    </w:t>
      </w:r>
      <w:r>
        <w:t xml:space="preserve">   type    </w:t>
      </w:r>
      <w:r>
        <w:t xml:space="preserve">   joseph    </w:t>
      </w:r>
      <w:r>
        <w:t xml:space="preserve">   Jesus    </w:t>
      </w:r>
      <w:r>
        <w:t xml:space="preserve">  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a Type of Christ</dc:title>
  <dcterms:created xsi:type="dcterms:W3CDTF">2021-10-11T10:12:44Z</dcterms:created>
  <dcterms:modified xsi:type="dcterms:W3CDTF">2021-10-11T10:12:44Z</dcterms:modified>
</cp:coreProperties>
</file>