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and the Jordan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Jesus    </w:t>
      </w:r>
      <w:r>
        <w:t xml:space="preserve">   memorial    </w:t>
      </w:r>
      <w:r>
        <w:t xml:space="preserve">   stones    </w:t>
      </w:r>
      <w:r>
        <w:t xml:space="preserve">   twelve    </w:t>
      </w:r>
      <w:r>
        <w:t xml:space="preserve">   Israel    </w:t>
      </w:r>
      <w:r>
        <w:t xml:space="preserve">   dry land    </w:t>
      </w:r>
      <w:r>
        <w:t xml:space="preserve">   Priests    </w:t>
      </w:r>
      <w:r>
        <w:t xml:space="preserve">   Ark    </w:t>
      </w:r>
      <w:r>
        <w:t xml:space="preserve">   God    </w:t>
      </w:r>
      <w:r>
        <w:t xml:space="preserve">   Jordan River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the Jordan River</dc:title>
  <dcterms:created xsi:type="dcterms:W3CDTF">2021-10-11T10:14:30Z</dcterms:created>
  <dcterms:modified xsi:type="dcterms:W3CDTF">2021-10-11T10:14:30Z</dcterms:modified>
</cp:coreProperties>
</file>