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Jumada Al-Awwal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Byzantine    </w:t>
      </w:r>
      <w:r>
        <w:t xml:space="preserve">   Cannon    </w:t>
      </w:r>
      <w:r>
        <w:t xml:space="preserve">   Chain    </w:t>
      </w:r>
      <w:r>
        <w:t xml:space="preserve">   Constantinople    </w:t>
      </w:r>
      <w:r>
        <w:t xml:space="preserve">   Dry    </w:t>
      </w:r>
      <w:r>
        <w:t xml:space="preserve">   Fifth    </w:t>
      </w:r>
      <w:r>
        <w:t xml:space="preserve">   Golden Horn    </w:t>
      </w:r>
      <w:r>
        <w:t xml:space="preserve">   Jumada Al-Awwal    </w:t>
      </w:r>
      <w:r>
        <w:t xml:space="preserve">   Mehmed II    </w:t>
      </w:r>
      <w:r>
        <w:t xml:space="preserve">   Sultan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Jumada Al-Awwal</dc:title>
  <dcterms:created xsi:type="dcterms:W3CDTF">2021-10-11T10:18:22Z</dcterms:created>
  <dcterms:modified xsi:type="dcterms:W3CDTF">2021-10-11T10:18:22Z</dcterms:modified>
</cp:coreProperties>
</file>