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KAIDYNCE COSTIGAN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AGAINST    </w:t>
      </w:r>
      <w:r>
        <w:t xml:space="preserve">   HEAVY    </w:t>
      </w:r>
      <w:r>
        <w:t xml:space="preserve">   JOIN    </w:t>
      </w:r>
      <w:r>
        <w:t xml:space="preserve">   TOY    </w:t>
      </w:r>
      <w:r>
        <w:t xml:space="preserve">   OINK    </w:t>
      </w:r>
      <w:r>
        <w:t xml:space="preserve">   COIN    </w:t>
      </w:r>
      <w:r>
        <w:t xml:space="preserve">   BOIL    </w:t>
      </w:r>
      <w:r>
        <w:t xml:space="preserve">   BOY    </w:t>
      </w:r>
      <w:r>
        <w:t xml:space="preserve">   POINT    </w:t>
      </w:r>
      <w:r>
        <w:t xml:space="preserve">   VOICE    </w:t>
      </w:r>
      <w:r>
        <w:t xml:space="preserve">   SOIL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KAIDYNCE COSTIGAN</dc:title>
  <dcterms:created xsi:type="dcterms:W3CDTF">2021-10-11T10:20:55Z</dcterms:created>
  <dcterms:modified xsi:type="dcterms:W3CDTF">2021-10-11T10:20:55Z</dcterms:modified>
</cp:coreProperties>
</file>