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Abnormality    </w:t>
      </w:r>
      <w:r>
        <w:t xml:space="preserve">   Anxiety    </w:t>
      </w:r>
      <w:r>
        <w:t xml:space="preserve">   Association    </w:t>
      </w:r>
      <w:r>
        <w:t xml:space="preserve">   Avoidant    </w:t>
      </w:r>
      <w:r>
        <w:t xml:space="preserve">   Behaviourist Approach    </w:t>
      </w:r>
      <w:r>
        <w:t xml:space="preserve">   Classical Conditioning    </w:t>
      </w:r>
      <w:r>
        <w:t xml:space="preserve">   Fear    </w:t>
      </w:r>
      <w:r>
        <w:t xml:space="preserve">   Little Albert    </w:t>
      </w:r>
      <w:r>
        <w:t xml:space="preserve">   Panic    </w:t>
      </w:r>
      <w:r>
        <w:t xml:space="preserve">   Pavlov    </w:t>
      </w:r>
      <w:r>
        <w:t xml:space="preserve">   Phobias    </w:t>
      </w:r>
      <w:r>
        <w:t xml:space="preserve">   Watson and Rayner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</dc:title>
  <dcterms:created xsi:type="dcterms:W3CDTF">2021-10-11T10:26:42Z</dcterms:created>
  <dcterms:modified xsi:type="dcterms:W3CDTF">2021-10-11T10:26:42Z</dcterms:modified>
</cp:coreProperties>
</file>