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Terms - Digital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OCR    </w:t>
      </w:r>
      <w:r>
        <w:t xml:space="preserve">   Noninterlacing    </w:t>
      </w:r>
      <w:r>
        <w:t xml:space="preserve">   Native    </w:t>
      </w:r>
      <w:r>
        <w:t xml:space="preserve">   Mosaic    </w:t>
      </w:r>
      <w:r>
        <w:t xml:space="preserve">   Masking    </w:t>
      </w:r>
      <w:r>
        <w:t xml:space="preserve">   Lossy    </w:t>
      </w:r>
      <w:r>
        <w:t xml:space="preserve">   Lossless    </w:t>
      </w:r>
      <w:r>
        <w:t xml:space="preserve">   Line    </w:t>
      </w:r>
      <w:r>
        <w:t xml:space="preserve">   Layering    </w:t>
      </w:r>
      <w:r>
        <w:t xml:space="preserve">   Interlacing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- Digital Design</dc:title>
  <dcterms:created xsi:type="dcterms:W3CDTF">2021-10-11T10:26:15Z</dcterms:created>
  <dcterms:modified xsi:type="dcterms:W3CDTF">2021-10-11T10:26:15Z</dcterms:modified>
</cp:coreProperties>
</file>