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day of judgement    </w:t>
      </w:r>
      <w:r>
        <w:t xml:space="preserve">   atonement    </w:t>
      </w:r>
      <w:r>
        <w:t xml:space="preserve">   resurrection    </w:t>
      </w:r>
      <w:r>
        <w:t xml:space="preserve">   salvation    </w:t>
      </w:r>
      <w:r>
        <w:t xml:space="preserve">   crucifixion    </w:t>
      </w:r>
      <w:r>
        <w:t xml:space="preserve">   incarnation    </w:t>
      </w:r>
      <w:r>
        <w:t xml:space="preserve">   original sin    </w:t>
      </w:r>
      <w:r>
        <w:t xml:space="preserve">   sin    </w:t>
      </w:r>
      <w:r>
        <w:t xml:space="preserve">   omnipotent    </w:t>
      </w:r>
      <w:r>
        <w:t xml:space="preserve">   the trinity    </w:t>
      </w:r>
      <w:r>
        <w:t xml:space="preserve">   monotheistic    </w:t>
      </w:r>
      <w:r>
        <w:t xml:space="preserve">   denomination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Christianity</dc:title>
  <dcterms:created xsi:type="dcterms:W3CDTF">2021-10-11T10:27:34Z</dcterms:created>
  <dcterms:modified xsi:type="dcterms:W3CDTF">2021-10-11T10:27:34Z</dcterms:modified>
</cp:coreProperties>
</file>