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living donor    </w:t>
      </w:r>
      <w:r>
        <w:t xml:space="preserve">   no missed treatments    </w:t>
      </w:r>
      <w:r>
        <w:t xml:space="preserve">   Willis Knighton    </w:t>
      </w:r>
      <w:r>
        <w:t xml:space="preserve">   Tulane    </w:t>
      </w:r>
      <w:r>
        <w:t xml:space="preserve">   Ochsner    </w:t>
      </w:r>
      <w:r>
        <w:t xml:space="preserve">   transportation    </w:t>
      </w:r>
      <w:r>
        <w:t xml:space="preserve">   caregiver    </w:t>
      </w:r>
      <w:r>
        <w:t xml:space="preserve">   good labwork    </w:t>
      </w:r>
      <w:r>
        <w:t xml:space="preserve">   renal diet    </w:t>
      </w:r>
      <w:r>
        <w:t xml:space="preserve">   transplant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Transplant</dc:title>
  <dcterms:created xsi:type="dcterms:W3CDTF">2021-10-11T10:27:40Z</dcterms:created>
  <dcterms:modified xsi:type="dcterms:W3CDTF">2021-10-11T10:27:40Z</dcterms:modified>
</cp:coreProperties>
</file>