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"King George"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prohibit    </w:t>
      </w:r>
      <w:r>
        <w:t xml:space="preserve">   previously    </w:t>
      </w:r>
      <w:r>
        <w:t xml:space="preserve">   advantages    </w:t>
      </w:r>
      <w:r>
        <w:t xml:space="preserve">   repeal    </w:t>
      </w:r>
      <w:r>
        <w:t xml:space="preserve">   benefit    </w:t>
      </w:r>
      <w:r>
        <w:t xml:space="preserve">   temporary    </w:t>
      </w:r>
      <w:r>
        <w:t xml:space="preserve">   midst    </w:t>
      </w:r>
      <w:r>
        <w:t xml:space="preserve">   contrary    </w:t>
      </w:r>
      <w:r>
        <w:t xml:space="preserve">   objected    </w:t>
      </w:r>
      <w:r>
        <w:t xml:space="preserve">   rebellious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"King George"</dc:title>
  <dcterms:created xsi:type="dcterms:W3CDTF">2021-10-10T23:50:35Z</dcterms:created>
  <dcterms:modified xsi:type="dcterms:W3CDTF">2021-10-10T23:50:35Z</dcterms:modified>
</cp:coreProperties>
</file>