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Of Shadows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Playwright    </w:t>
      </w:r>
      <w:r>
        <w:t xml:space="preserve">   Globe Theartre    </w:t>
      </w:r>
      <w:r>
        <w:t xml:space="preserve">   Historical    </w:t>
      </w:r>
      <w:r>
        <w:t xml:space="preserve">   Tone    </w:t>
      </w:r>
      <w:r>
        <w:t xml:space="preserve">   Time    </w:t>
      </w:r>
      <w:r>
        <w:t xml:space="preserve">   Play    </w:t>
      </w:r>
      <w:r>
        <w:t xml:space="preserve">   Feelings    </w:t>
      </w:r>
      <w:r>
        <w:t xml:space="preserve">   Ryhme    </w:t>
      </w:r>
      <w:r>
        <w:t xml:space="preserve">   Elizabethan    </w:t>
      </w:r>
      <w:r>
        <w:t xml:space="preserve">   Culture    </w:t>
      </w:r>
      <w:r>
        <w:t xml:space="preserve">   Plague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Of Shadows Word Search</dc:title>
  <dcterms:created xsi:type="dcterms:W3CDTF">2021-10-11T10:29:54Z</dcterms:created>
  <dcterms:modified xsi:type="dcterms:W3CDTF">2021-10-11T10:29:54Z</dcterms:modified>
</cp:coreProperties>
</file>