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courteous    </w:t>
      </w:r>
      <w:r>
        <w:t xml:space="preserve">   collateral    </w:t>
      </w:r>
      <w:r>
        <w:t xml:space="preserve">   negligent    </w:t>
      </w:r>
      <w:r>
        <w:t xml:space="preserve">   foyer    </w:t>
      </w:r>
      <w:r>
        <w:t xml:space="preserve">   garrulous    </w:t>
      </w:r>
      <w:r>
        <w:t xml:space="preserve">   ricksha    </w:t>
      </w:r>
      <w:r>
        <w:t xml:space="preserve">   cantonment    </w:t>
      </w:r>
      <w:r>
        <w:t xml:space="preserve">   migraine    </w:t>
      </w:r>
      <w:r>
        <w:t xml:space="preserve">   soliloquy    </w:t>
      </w:r>
      <w:r>
        <w:t xml:space="preserve">   pneumonia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</dc:title>
  <dcterms:created xsi:type="dcterms:W3CDTF">2021-10-11T10:31:02Z</dcterms:created>
  <dcterms:modified xsi:type="dcterms:W3CDTF">2021-10-11T10:31:02Z</dcterms:modified>
</cp:coreProperties>
</file>