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Kite Runner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Indecipherable    </w:t>
      </w:r>
      <w:r>
        <w:t xml:space="preserve">   Trepidation    </w:t>
      </w:r>
      <w:r>
        <w:t xml:space="preserve">   Perpetually    </w:t>
      </w:r>
      <w:r>
        <w:t xml:space="preserve">   Vehemently    </w:t>
      </w:r>
      <w:r>
        <w:t xml:space="preserve">   Patronize    </w:t>
      </w:r>
      <w:r>
        <w:t xml:space="preserve">   Abundantly    </w:t>
      </w:r>
      <w:r>
        <w:t xml:space="preserve">   Liability    </w:t>
      </w:r>
      <w:r>
        <w:t xml:space="preserve">   Oscillate    </w:t>
      </w:r>
      <w:r>
        <w:t xml:space="preserve">   Unscrupulous    </w:t>
      </w:r>
      <w:r>
        <w:t xml:space="preserve">   Intricate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Words</dc:title>
  <dcterms:created xsi:type="dcterms:W3CDTF">2021-10-11T10:31:32Z</dcterms:created>
  <dcterms:modified xsi:type="dcterms:W3CDTF">2021-10-11T10:31:32Z</dcterms:modified>
</cp:coreProperties>
</file>